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1E2F7" w14:textId="77777777" w:rsidR="00A66964" w:rsidRPr="00A66964" w:rsidRDefault="00A66964" w:rsidP="00A66964">
      <w:pPr>
        <w:rPr>
          <w:rFonts w:ascii="Tahoma" w:hAnsi="Tahoma" w:cs="Tahoma"/>
          <w:sz w:val="28"/>
          <w:szCs w:val="28"/>
        </w:rPr>
      </w:pPr>
      <w:r w:rsidRPr="00A66964">
        <w:rPr>
          <w:rFonts w:ascii="Tahoma" w:hAnsi="Tahoma" w:cs="Tahoma"/>
          <w:sz w:val="28"/>
          <w:szCs w:val="28"/>
        </w:rPr>
        <w:t>The EDF advert titled “The World is More Beautiful When It’s Accessible” illustrates a world where disabilities are the norm, highlighting the importance of accessibility. Through a series of thought-provoking scenarios, the advert shows how society might look if it were designed primarily with disability in mind, making accessibility a central priority.</w:t>
      </w:r>
    </w:p>
    <w:p w14:paraId="258D0DAD" w14:textId="77777777" w:rsidR="00A66964" w:rsidRPr="00A66964" w:rsidRDefault="00A66964" w:rsidP="00A66964">
      <w:pPr>
        <w:rPr>
          <w:rFonts w:ascii="Tahoma" w:hAnsi="Tahoma" w:cs="Tahoma"/>
          <w:sz w:val="28"/>
          <w:szCs w:val="28"/>
        </w:rPr>
      </w:pPr>
    </w:p>
    <w:p w14:paraId="2F526790" w14:textId="77777777" w:rsidR="00A66964" w:rsidRPr="00A66964" w:rsidRDefault="00A66964" w:rsidP="00A66964">
      <w:pPr>
        <w:rPr>
          <w:rFonts w:ascii="Tahoma" w:hAnsi="Tahoma" w:cs="Tahoma"/>
          <w:sz w:val="28"/>
          <w:szCs w:val="28"/>
        </w:rPr>
      </w:pPr>
      <w:r w:rsidRPr="00A66964">
        <w:rPr>
          <w:rFonts w:ascii="Tahoma" w:hAnsi="Tahoma" w:cs="Tahoma"/>
          <w:sz w:val="28"/>
          <w:szCs w:val="28"/>
        </w:rPr>
        <w:t>In the first scene, an individual who is not disabled navigates a busy street, surrounded by wheelchair users. They struggle to keep their balance on the pavement, which is designed to be wheelchair-friendly but challenging for someone on foot, causing them to nearly stumble.</w:t>
      </w:r>
    </w:p>
    <w:p w14:paraId="075BBE42" w14:textId="77777777" w:rsidR="00A66964" w:rsidRPr="00A66964" w:rsidRDefault="00A66964" w:rsidP="00A66964">
      <w:pPr>
        <w:rPr>
          <w:rFonts w:ascii="Tahoma" w:hAnsi="Tahoma" w:cs="Tahoma"/>
          <w:sz w:val="28"/>
          <w:szCs w:val="28"/>
        </w:rPr>
      </w:pPr>
    </w:p>
    <w:p w14:paraId="659E8D44" w14:textId="77777777" w:rsidR="00A66964" w:rsidRPr="00A66964" w:rsidRDefault="00A66964" w:rsidP="00A66964">
      <w:pPr>
        <w:rPr>
          <w:rFonts w:ascii="Tahoma" w:hAnsi="Tahoma" w:cs="Tahoma"/>
          <w:sz w:val="28"/>
          <w:szCs w:val="28"/>
        </w:rPr>
      </w:pPr>
      <w:r w:rsidRPr="00A66964">
        <w:rPr>
          <w:rFonts w:ascii="Tahoma" w:hAnsi="Tahoma" w:cs="Tahoma"/>
          <w:sz w:val="28"/>
          <w:szCs w:val="28"/>
        </w:rPr>
        <w:t>Next, we see a non-disabled person entering a bank to open an account, only to find that the bank clerk communicates exclusively in British Sign Language (BSL), leaving them unable to follow the conversation or respond.</w:t>
      </w:r>
    </w:p>
    <w:p w14:paraId="0E9E58C0" w14:textId="77777777" w:rsidR="00A66964" w:rsidRPr="00A66964" w:rsidRDefault="00A66964" w:rsidP="00A66964">
      <w:pPr>
        <w:rPr>
          <w:rFonts w:ascii="Tahoma" w:hAnsi="Tahoma" w:cs="Tahoma"/>
          <w:sz w:val="28"/>
          <w:szCs w:val="28"/>
        </w:rPr>
      </w:pPr>
    </w:p>
    <w:p w14:paraId="6BBF7891" w14:textId="77777777" w:rsidR="00A66964" w:rsidRPr="00A66964" w:rsidRDefault="00A66964" w:rsidP="00A66964">
      <w:pPr>
        <w:rPr>
          <w:rFonts w:ascii="Tahoma" w:hAnsi="Tahoma" w:cs="Tahoma"/>
          <w:sz w:val="28"/>
          <w:szCs w:val="28"/>
        </w:rPr>
      </w:pPr>
      <w:r w:rsidRPr="00A66964">
        <w:rPr>
          <w:rFonts w:ascii="Tahoma" w:hAnsi="Tahoma" w:cs="Tahoma"/>
          <w:sz w:val="28"/>
          <w:szCs w:val="28"/>
        </w:rPr>
        <w:t>In a third scene, someone attempts to cross the road, but the traffic lights signal that only wheelchair users have the right of way, suggesting that non-disabled individuals do not enjoy the same level of access or rights.</w:t>
      </w:r>
    </w:p>
    <w:p w14:paraId="2B814312" w14:textId="77777777" w:rsidR="00A66964" w:rsidRPr="00A66964" w:rsidRDefault="00A66964" w:rsidP="00A66964">
      <w:pPr>
        <w:rPr>
          <w:rFonts w:ascii="Tahoma" w:hAnsi="Tahoma" w:cs="Tahoma"/>
          <w:sz w:val="28"/>
          <w:szCs w:val="28"/>
        </w:rPr>
      </w:pPr>
    </w:p>
    <w:p w14:paraId="18F6CEB3" w14:textId="77777777" w:rsidR="00A66964" w:rsidRPr="00A66964" w:rsidRDefault="00A66964" w:rsidP="00A66964">
      <w:pPr>
        <w:rPr>
          <w:rFonts w:ascii="Tahoma" w:hAnsi="Tahoma" w:cs="Tahoma"/>
          <w:sz w:val="28"/>
          <w:szCs w:val="28"/>
        </w:rPr>
      </w:pPr>
      <w:r w:rsidRPr="00A66964">
        <w:rPr>
          <w:rFonts w:ascii="Tahoma" w:hAnsi="Tahoma" w:cs="Tahoma"/>
          <w:sz w:val="28"/>
          <w:szCs w:val="28"/>
        </w:rPr>
        <w:t>Finally, we meet a person exploring a library that has been exclusively equipped for braille readers, with no standard print materials available, leaving them unable to engage with any of the content.</w:t>
      </w:r>
    </w:p>
    <w:p w14:paraId="4F64759A" w14:textId="77777777" w:rsidR="00A66964" w:rsidRPr="00A66964" w:rsidRDefault="00A66964" w:rsidP="00A66964">
      <w:pPr>
        <w:rPr>
          <w:rFonts w:ascii="Tahoma" w:hAnsi="Tahoma" w:cs="Tahoma"/>
          <w:sz w:val="28"/>
          <w:szCs w:val="28"/>
        </w:rPr>
      </w:pPr>
    </w:p>
    <w:p w14:paraId="5C008736" w14:textId="77777777" w:rsidR="00A66964" w:rsidRPr="00A66964" w:rsidRDefault="00A66964" w:rsidP="00A66964">
      <w:pPr>
        <w:rPr>
          <w:rFonts w:ascii="Tahoma" w:hAnsi="Tahoma" w:cs="Tahoma"/>
          <w:sz w:val="28"/>
          <w:szCs w:val="28"/>
        </w:rPr>
      </w:pPr>
      <w:r w:rsidRPr="00A66964">
        <w:rPr>
          <w:rFonts w:ascii="Tahoma" w:hAnsi="Tahoma" w:cs="Tahoma"/>
          <w:sz w:val="28"/>
          <w:szCs w:val="28"/>
        </w:rPr>
        <w:t>These scenes collectively highlight how a world designed with disability as the norm would naturally place accessibility at the forefront, fostering an environment where everyone’s needs are met, and inclusion is seamlessly woven into daily life.</w:t>
      </w:r>
    </w:p>
    <w:p w14:paraId="4F4944A4" w14:textId="77777777" w:rsidR="00FE621B" w:rsidRPr="00A66964" w:rsidRDefault="00FE621B">
      <w:pPr>
        <w:rPr>
          <w:rFonts w:ascii="Tahoma" w:hAnsi="Tahoma" w:cs="Tahoma"/>
          <w:sz w:val="28"/>
          <w:szCs w:val="28"/>
        </w:rPr>
      </w:pPr>
    </w:p>
    <w:sectPr w:rsidR="00FE621B" w:rsidRPr="00A669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64"/>
    <w:rsid w:val="00306054"/>
    <w:rsid w:val="00A66964"/>
    <w:rsid w:val="00CD3769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A5365"/>
  <w15:chartTrackingRefBased/>
  <w15:docId w15:val="{31BF9A80-E8CF-46DA-A882-CA278A5D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Heanon</dc:creator>
  <cp:keywords/>
  <dc:description/>
  <cp:lastModifiedBy>Lauren Heanon</cp:lastModifiedBy>
  <cp:revision>1</cp:revision>
  <dcterms:created xsi:type="dcterms:W3CDTF">2024-11-22T16:09:00Z</dcterms:created>
  <dcterms:modified xsi:type="dcterms:W3CDTF">2024-11-22T16:10:00Z</dcterms:modified>
</cp:coreProperties>
</file>